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14" w:rsidRPr="008A78BE" w:rsidRDefault="00684E14"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ТЕМА 3 БИОМЕХАНИЧЕСКИЕ ОСНОВЫ ОБУЧЕНИЯ ДВИГАТЕЛЬНЫМ ДЕЙСТВИЯМ</w:t>
      </w:r>
    </w:p>
    <w:p w:rsidR="00285639" w:rsidRDefault="00285639"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Лекци</w:t>
      </w:r>
      <w:r w:rsidR="00285639">
        <w:rPr>
          <w:rFonts w:ascii="Times New Roman" w:hAnsi="Times New Roman" w:cs="Times New Roman"/>
          <w:sz w:val="28"/>
          <w:szCs w:val="28"/>
        </w:rPr>
        <w:t>я</w:t>
      </w:r>
      <w:r w:rsidRPr="008A78BE">
        <w:rPr>
          <w:rFonts w:ascii="Times New Roman" w:hAnsi="Times New Roman" w:cs="Times New Roman"/>
          <w:sz w:val="28"/>
          <w:szCs w:val="28"/>
        </w:rPr>
        <w:t xml:space="preserve"> 7  Биомеханические закономерности освоения двигательного действия. Конструктивные возможности управляющих движений</w:t>
      </w:r>
    </w:p>
    <w:p w:rsidR="00285639" w:rsidRDefault="00285639"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ВОПРОСЫ, ИЗУЧАЕМЫЕ НА ЛЕКЦИИ </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1. Биомеханические закономерности освоения двигательного действия.</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2. Биомеханические аспекты обучения двигательным действиям. </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3.  Элементы динамической осанки и управляющие движения  в суставах, как составляющие внутренней структуры двигательного действия. </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4. Последовательность обучения двигательному действию. </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5. Классификация двигательных ошибок: типовые (допустимые) отклонения от программы движения, ошибки выбора управляющих движений,  ошибки элементов динамической осанки, ошибки управляющих движений (сильно-слабо, </w:t>
      </w:r>
      <w:proofErr w:type="spellStart"/>
      <w:r w:rsidRPr="008A78BE">
        <w:rPr>
          <w:rFonts w:ascii="Times New Roman" w:hAnsi="Times New Roman" w:cs="Times New Roman"/>
          <w:sz w:val="28"/>
          <w:szCs w:val="28"/>
        </w:rPr>
        <w:t>рано-поздно</w:t>
      </w:r>
      <w:proofErr w:type="spellEnd"/>
      <w:r w:rsidRPr="008A78BE">
        <w:rPr>
          <w:rFonts w:ascii="Times New Roman" w:hAnsi="Times New Roman" w:cs="Times New Roman"/>
          <w:sz w:val="28"/>
          <w:szCs w:val="28"/>
        </w:rPr>
        <w:t xml:space="preserve">). </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6. Конструктивные возможности управляющих движений в суставах: перемещение тела спортсмена в результате типичных управляющих движений в </w:t>
      </w:r>
      <w:proofErr w:type="spellStart"/>
      <w:r w:rsidRPr="008A78BE">
        <w:rPr>
          <w:rFonts w:ascii="Times New Roman" w:hAnsi="Times New Roman" w:cs="Times New Roman"/>
          <w:sz w:val="28"/>
          <w:szCs w:val="28"/>
        </w:rPr>
        <w:t>безопорном</w:t>
      </w:r>
      <w:proofErr w:type="spellEnd"/>
      <w:r w:rsidRPr="008A78BE">
        <w:rPr>
          <w:rFonts w:ascii="Times New Roman" w:hAnsi="Times New Roman" w:cs="Times New Roman"/>
          <w:sz w:val="28"/>
          <w:szCs w:val="28"/>
        </w:rPr>
        <w:t xml:space="preserve"> состоянии и при контакте с опорой при наличии или отсутствии начального движения. Количественные зависимости скорости общего центра тяжести и вращательного импульса тела при выполнении </w:t>
      </w:r>
      <w:proofErr w:type="spellStart"/>
      <w:r w:rsidRPr="008A78BE">
        <w:rPr>
          <w:rFonts w:ascii="Times New Roman" w:hAnsi="Times New Roman" w:cs="Times New Roman"/>
          <w:sz w:val="28"/>
          <w:szCs w:val="28"/>
        </w:rPr>
        <w:t>сгибательно-разгибательных</w:t>
      </w:r>
      <w:proofErr w:type="spellEnd"/>
      <w:r w:rsidRPr="008A78BE">
        <w:rPr>
          <w:rFonts w:ascii="Times New Roman" w:hAnsi="Times New Roman" w:cs="Times New Roman"/>
          <w:sz w:val="28"/>
          <w:szCs w:val="28"/>
        </w:rPr>
        <w:t xml:space="preserve"> движений в различных суставах при контакте с твердой опорой. Закономерности взаимодействия управляющих движений между собой и с внешними силами.</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7. Перемещение тела спортсмена в результате типичных управляющих движений. Зависимости скорости общего центра тяжести и вращательного импульса тела при выполнении различных видов деятельности.</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8. Закономерности взаимодействия управляющих движений между собой и с внешними силами.</w:t>
      </w:r>
    </w:p>
    <w:p w:rsidR="008A78BE" w:rsidRDefault="008A78BE"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Биомеханические принципы обучения двигательным действиям предполагают строгую последовательность процесса </w:t>
      </w:r>
      <w:r w:rsidRPr="008A78BE">
        <w:rPr>
          <w:rFonts w:ascii="Times New Roman" w:hAnsi="Times New Roman" w:cs="Times New Roman"/>
          <w:color w:val="FF0000"/>
          <w:sz w:val="28"/>
          <w:szCs w:val="28"/>
        </w:rPr>
        <w:t>(рис.  21</w:t>
      </w:r>
      <w:r w:rsidRPr="008A78BE">
        <w:rPr>
          <w:rFonts w:ascii="Times New Roman" w:hAnsi="Times New Roman" w:cs="Times New Roman"/>
          <w:sz w:val="28"/>
          <w:szCs w:val="28"/>
        </w:rPr>
        <w:t>).  В первую очередь осваиваются элементы динамической осанки. Обучение им происходит с постепенным усложнением условий, начиная с самых простых и заканчивая условиями выполнения реального двигательного действия. Например, при обучении большому обороту на перекладине (Назаров В.  Т.), в первую очередь,  спортсмен должен освоить надежный захват грифа перекладины и научиться  фиксировать суставы своего тела, причем применяемые  подводящие  упражнения  должны постепенно усложнять условия, приближая их к реальным.</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Другим примером может служить обучение техническим действиям спортивной борьбы. Здесь,  прежде всего,  должны быть освоены элементы динамической осанки, связанные с удержанием надежного захвата, и </w:t>
      </w:r>
      <w:r w:rsidRPr="008A78BE">
        <w:rPr>
          <w:rFonts w:ascii="Times New Roman" w:hAnsi="Times New Roman" w:cs="Times New Roman"/>
          <w:sz w:val="28"/>
          <w:szCs w:val="28"/>
        </w:rPr>
        <w:lastRenderedPageBreak/>
        <w:t>ограничением подвижности в некоторых сочленениях, в частности, в коленных суставах (Сотский Н. Б.).</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 xml:space="preserve">Элементы динамической осанки </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(ЭДО)</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 xml:space="preserve">Главные управляющие движения </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(ГУД)</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 xml:space="preserve">Соединение ЭДО и ГУД </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(базовое исполнение двигательного действия)</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Совершенствование исполнения двигательного</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действия</w:t>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Рис. 21. Последовательность освоения двигательного действия по В.Т. Назарову</w:t>
      </w:r>
    </w:p>
    <w:p w:rsidR="008A78BE" w:rsidRDefault="008A78BE"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После освоения элементов динамической осанки приступают к разучиванию главных управляющих движений. Как и в случае элементов динамической осанки, главные управляющие движения изучаются с постепенным усложнением условий, начиная с простейших и заканчивая условиями реального выполнения двигательного действия. Например, для большого оборота на перекладине главным управляющим является движение в плечевых суставах. Оно осваивается сначала в стационарных условиях виса, затем при раскачивании и после этого в процессе самого большого оборота.</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На следующем этапе осуществляется соединение элементов динамической осанки, главных управляющих движений. Здесь осваивается базовое исполнение двигательного действия только с использованием главных управляющих движений. На данном этапе обучения часто необходима помощь тренера или использование тренажерного устройства, поскольку упражнение в целом достаточно трудно выполнить только на основе главных движений, силовое обеспечение которых  может несколько отставать от необходимого. Тем не менее, при таком подходе будет сразу заложена реальная основа действия, позволяющая в дальнейшем избежать многих двигательных ошибок. В процессе освоения двигательного действия на данном этапе происходит постепенный переход к реальным временным параметрам выполнения изучаемого двигательного действия.</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На заключительном этапе в процессе совершенствования для улучшения качества исполнения постепенно вводятся корректирующие управляющие движения.</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Поскольку любое  двигательное действие человека можно представить состоящим из элементов динамической осанки и управляющих движений, то и ошибки соответственно делятся на аналогичные две группы. Это  –  ошибки в элементах динамической осанки и ошибки при выполнении управляющих движений в суставах.</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Ошибки в осуществлении элементов динамической осанки</w:t>
      </w:r>
      <w:r w:rsidR="008A78BE">
        <w:rPr>
          <w:rFonts w:ascii="Times New Roman" w:hAnsi="Times New Roman" w:cs="Times New Roman"/>
          <w:sz w:val="28"/>
          <w:szCs w:val="28"/>
        </w:rPr>
        <w:t xml:space="preserve"> </w:t>
      </w:r>
      <w:r w:rsidRPr="008A78BE">
        <w:rPr>
          <w:rFonts w:ascii="Times New Roman" w:hAnsi="Times New Roman" w:cs="Times New Roman"/>
          <w:sz w:val="28"/>
          <w:szCs w:val="28"/>
        </w:rPr>
        <w:t xml:space="preserve">проявляются по-разному. Если не выполнен элемент динамической осанки, связанный с такими задачами, как удержание захвата, спортивного снаряда </w:t>
      </w:r>
      <w:r w:rsidRPr="008A78BE">
        <w:rPr>
          <w:rFonts w:ascii="Times New Roman" w:hAnsi="Times New Roman" w:cs="Times New Roman"/>
          <w:sz w:val="28"/>
          <w:szCs w:val="28"/>
        </w:rPr>
        <w:lastRenderedPageBreak/>
        <w:t xml:space="preserve">или обеспечение надежного контакта с  соперником, то двигательное действие практически сразу разрушается и, естественно, не достигает цели. Ошибки,  связанные с элементами динамической осанки, возникающие в процессе анализа двигательного действия, как правило,  достаточно легко </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распознаются при педагогическом анализе.</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Ошибки в управляющих движениях разделяются на две группы. Это  –ошибки в выборе управляющих движений и ошибки при их осуществлении.</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В первом случае спортсмен пытается выполнить двигательное действие за счет второстепенных управляющих движений, используя их вместо главных. Такая ситуация характерна для обучения двигательным действиям на основе подражания образцовым исполнениям. Здесь спортсмен сталкивается с необходимостью одновременного осуществления нескольких управляющих движений,  что при начальном обучении практически невозможно. В связи с этим,  перед обучающимся возникает необходимость упрощения двигательной задачи путем выбора небольшого числа управляющих движений, что часто, при недостатке знаний, приводит к рассматриваемой ошибке.</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Ошибки при осуществлении управляющих движений могут проявляться в дозировке мышечного усилия, обеспечивающего выполнение управляющих движений (ошибка типа  </w:t>
      </w:r>
      <w:r w:rsidR="008A78BE">
        <w:rPr>
          <w:rFonts w:ascii="Times New Roman" w:hAnsi="Times New Roman" w:cs="Times New Roman"/>
          <w:sz w:val="28"/>
          <w:szCs w:val="28"/>
        </w:rPr>
        <w:t>«</w:t>
      </w:r>
      <w:r w:rsidRPr="008A78BE">
        <w:rPr>
          <w:rFonts w:ascii="Times New Roman" w:hAnsi="Times New Roman" w:cs="Times New Roman"/>
          <w:sz w:val="28"/>
          <w:szCs w:val="28"/>
        </w:rPr>
        <w:t>сильно-слабо</w:t>
      </w:r>
      <w:r w:rsidR="008A78BE">
        <w:rPr>
          <w:rFonts w:ascii="Times New Roman" w:hAnsi="Times New Roman" w:cs="Times New Roman"/>
          <w:sz w:val="28"/>
          <w:szCs w:val="28"/>
        </w:rPr>
        <w:t>»</w:t>
      </w:r>
      <w:r w:rsidRPr="008A78BE">
        <w:rPr>
          <w:rFonts w:ascii="Times New Roman" w:hAnsi="Times New Roman" w:cs="Times New Roman"/>
          <w:sz w:val="28"/>
          <w:szCs w:val="28"/>
        </w:rPr>
        <w:t xml:space="preserve">),  и во времени выполнения управляющего движения (ошибка типа </w:t>
      </w:r>
      <w:r w:rsidR="008A78BE">
        <w:rPr>
          <w:rFonts w:ascii="Times New Roman" w:hAnsi="Times New Roman" w:cs="Times New Roman"/>
          <w:sz w:val="28"/>
          <w:szCs w:val="28"/>
        </w:rPr>
        <w:t>«</w:t>
      </w:r>
      <w:proofErr w:type="spellStart"/>
      <w:r w:rsidRPr="008A78BE">
        <w:rPr>
          <w:rFonts w:ascii="Times New Roman" w:hAnsi="Times New Roman" w:cs="Times New Roman"/>
          <w:sz w:val="28"/>
          <w:szCs w:val="28"/>
        </w:rPr>
        <w:t>рано-поздно</w:t>
      </w:r>
      <w:proofErr w:type="spellEnd"/>
      <w:r w:rsidR="008A78BE">
        <w:rPr>
          <w:rFonts w:ascii="Times New Roman" w:hAnsi="Times New Roman" w:cs="Times New Roman"/>
          <w:sz w:val="28"/>
          <w:szCs w:val="28"/>
        </w:rPr>
        <w:t>»</w:t>
      </w:r>
      <w:r w:rsidRPr="008A78BE">
        <w:rPr>
          <w:rFonts w:ascii="Times New Roman" w:hAnsi="Times New Roman" w:cs="Times New Roman"/>
          <w:sz w:val="28"/>
          <w:szCs w:val="28"/>
        </w:rPr>
        <w:t>).</w:t>
      </w:r>
    </w:p>
    <w:p w:rsidR="00684E14" w:rsidRPr="008A78BE" w:rsidRDefault="00684E14" w:rsidP="008A78BE">
      <w:pPr>
        <w:spacing w:after="0" w:line="240" w:lineRule="auto"/>
        <w:ind w:firstLine="709"/>
        <w:jc w:val="both"/>
        <w:rPr>
          <w:rFonts w:ascii="Times New Roman" w:hAnsi="Times New Roman" w:cs="Times New Roman"/>
          <w:sz w:val="28"/>
          <w:szCs w:val="28"/>
        </w:rPr>
      </w:pPr>
      <w:proofErr w:type="spellStart"/>
      <w:r w:rsidRPr="008A78BE">
        <w:rPr>
          <w:rFonts w:ascii="Times New Roman" w:hAnsi="Times New Roman" w:cs="Times New Roman"/>
          <w:sz w:val="28"/>
          <w:szCs w:val="28"/>
        </w:rPr>
        <w:t>Сгибательно-разгибательные</w:t>
      </w:r>
      <w:proofErr w:type="spellEnd"/>
      <w:r w:rsidRPr="008A78BE">
        <w:rPr>
          <w:rFonts w:ascii="Times New Roman" w:hAnsi="Times New Roman" w:cs="Times New Roman"/>
          <w:sz w:val="28"/>
          <w:szCs w:val="28"/>
        </w:rPr>
        <w:t xml:space="preserve"> движения спортсмена в </w:t>
      </w:r>
      <w:proofErr w:type="spellStart"/>
      <w:r w:rsidRPr="008A78BE">
        <w:rPr>
          <w:rFonts w:ascii="Times New Roman" w:hAnsi="Times New Roman" w:cs="Times New Roman"/>
          <w:sz w:val="28"/>
          <w:szCs w:val="28"/>
        </w:rPr>
        <w:t>безопорном</w:t>
      </w:r>
      <w:proofErr w:type="spellEnd"/>
      <w:r w:rsidRPr="008A78BE">
        <w:rPr>
          <w:rFonts w:ascii="Times New Roman" w:hAnsi="Times New Roman" w:cs="Times New Roman"/>
          <w:sz w:val="28"/>
          <w:szCs w:val="28"/>
        </w:rPr>
        <w:t xml:space="preserve"> состоянии без начального вращения приводят к встречному или </w:t>
      </w:r>
      <w:proofErr w:type="spellStart"/>
      <w:r w:rsidRPr="008A78BE">
        <w:rPr>
          <w:rFonts w:ascii="Times New Roman" w:hAnsi="Times New Roman" w:cs="Times New Roman"/>
          <w:sz w:val="28"/>
          <w:szCs w:val="28"/>
        </w:rPr>
        <w:t>противонаправленному</w:t>
      </w:r>
      <w:proofErr w:type="spellEnd"/>
      <w:r w:rsidRPr="008A78BE">
        <w:rPr>
          <w:rFonts w:ascii="Times New Roman" w:hAnsi="Times New Roman" w:cs="Times New Roman"/>
          <w:sz w:val="28"/>
          <w:szCs w:val="28"/>
        </w:rPr>
        <w:t xml:space="preserve"> повороту звеньев тела. При этом звено,  имеющее больший момент инерции,  поворачивается на меньший угол в пространстве. Так, при выполнении </w:t>
      </w:r>
      <w:proofErr w:type="spellStart"/>
      <w:r w:rsidRPr="008A78BE">
        <w:rPr>
          <w:rFonts w:ascii="Times New Roman" w:hAnsi="Times New Roman" w:cs="Times New Roman"/>
          <w:sz w:val="28"/>
          <w:szCs w:val="28"/>
        </w:rPr>
        <w:t>сгибательно-разгибательных</w:t>
      </w:r>
      <w:proofErr w:type="spellEnd"/>
      <w:r w:rsidRPr="008A78BE">
        <w:rPr>
          <w:rFonts w:ascii="Times New Roman" w:hAnsi="Times New Roman" w:cs="Times New Roman"/>
          <w:sz w:val="28"/>
          <w:szCs w:val="28"/>
        </w:rPr>
        <w:t xml:space="preserve"> движений в суставах, расположенных в середине тела, например,  в пояснице, звенья поворачиваются навстречу друг другу приблизительно на одинаковый угол. При аналогичном движении в плечевом суставе рука будет поворачиваться на большой угол, а остальное тело –  на весьма незначительный. Так, в последнем случае, следуя данным В.  Т.  Назарова, при изменении суставного угла на 180</w:t>
      </w:r>
      <w:r w:rsidR="008A78BE">
        <w:rPr>
          <w:rFonts w:ascii="Times New Roman" w:hAnsi="Times New Roman" w:cs="Times New Roman"/>
          <w:sz w:val="28"/>
          <w:szCs w:val="28"/>
          <w:vertAlign w:val="superscript"/>
        </w:rPr>
        <w:t xml:space="preserve">0 </w:t>
      </w:r>
      <w:r w:rsidRPr="008A78BE">
        <w:rPr>
          <w:rFonts w:ascii="Times New Roman" w:hAnsi="Times New Roman" w:cs="Times New Roman"/>
          <w:sz w:val="28"/>
          <w:szCs w:val="28"/>
        </w:rPr>
        <w:t>рука повернется в пространстве приблизительно на угол 173</w:t>
      </w:r>
      <w:r w:rsidR="008A78BE">
        <w:rPr>
          <w:rFonts w:ascii="Times New Roman" w:hAnsi="Times New Roman" w:cs="Times New Roman"/>
          <w:sz w:val="28"/>
          <w:szCs w:val="28"/>
          <w:vertAlign w:val="superscript"/>
        </w:rPr>
        <w:t>0</w:t>
      </w:r>
      <w:r w:rsidRPr="008A78BE">
        <w:rPr>
          <w:rFonts w:ascii="Times New Roman" w:hAnsi="Times New Roman" w:cs="Times New Roman"/>
          <w:sz w:val="28"/>
          <w:szCs w:val="28"/>
        </w:rPr>
        <w:t>, а остальное тело – всего на 7</w:t>
      </w:r>
      <w:r w:rsidR="008A78BE">
        <w:rPr>
          <w:rFonts w:ascii="Times New Roman" w:hAnsi="Times New Roman" w:cs="Times New Roman"/>
          <w:sz w:val="28"/>
          <w:szCs w:val="28"/>
          <w:vertAlign w:val="superscript"/>
        </w:rPr>
        <w:t>0</w:t>
      </w:r>
      <w:r w:rsidRPr="008A78BE">
        <w:rPr>
          <w:rFonts w:ascii="Times New Roman" w:hAnsi="Times New Roman" w:cs="Times New Roman"/>
          <w:sz w:val="28"/>
          <w:szCs w:val="28"/>
        </w:rPr>
        <w:t>.</w:t>
      </w:r>
    </w:p>
    <w:p w:rsidR="00684E14"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Описанную закономерность следует учитывать при выборе управляющих движений, в двигательных действиях, связанных с сообщением скорости спортивным снарядам при нахождении спортсмена в </w:t>
      </w:r>
      <w:proofErr w:type="spellStart"/>
      <w:r w:rsidRPr="008A78BE">
        <w:rPr>
          <w:rFonts w:ascii="Times New Roman" w:hAnsi="Times New Roman" w:cs="Times New Roman"/>
          <w:sz w:val="28"/>
          <w:szCs w:val="28"/>
        </w:rPr>
        <w:t>безопорном</w:t>
      </w:r>
      <w:proofErr w:type="spellEnd"/>
      <w:r w:rsidRPr="008A78BE">
        <w:rPr>
          <w:rFonts w:ascii="Times New Roman" w:hAnsi="Times New Roman" w:cs="Times New Roman"/>
          <w:sz w:val="28"/>
          <w:szCs w:val="28"/>
        </w:rPr>
        <w:t xml:space="preserve"> состоянии, например, при выполнении бросков по воротам в  гандболе, или в процессе осуществления атакующего удара в волейболе. Так, в обоих случаях, скорость мяча после удара определяется скоростью звена тела спортсмена, контактирующего с ним. Указанная скорость зависит от скорости движения ЦТ звена и его угловой  скорости, которые,  в свою очередь,  определяются соотношением масс и моментов инерции звеньев. Причем, согласно законам сохранения количества движения и момента количества движения, которые выполняются в </w:t>
      </w:r>
      <w:proofErr w:type="spellStart"/>
      <w:r w:rsidRPr="008A78BE">
        <w:rPr>
          <w:rFonts w:ascii="Times New Roman" w:hAnsi="Times New Roman" w:cs="Times New Roman"/>
          <w:sz w:val="28"/>
          <w:szCs w:val="28"/>
        </w:rPr>
        <w:t>безопорном</w:t>
      </w:r>
      <w:proofErr w:type="spellEnd"/>
      <w:r w:rsidRPr="008A78BE">
        <w:rPr>
          <w:rFonts w:ascii="Times New Roman" w:hAnsi="Times New Roman" w:cs="Times New Roman"/>
          <w:sz w:val="28"/>
          <w:szCs w:val="28"/>
        </w:rPr>
        <w:t xml:space="preserve"> состоянии, упомянутые скорости звена тем больше, чем меньше его масса и момент </w:t>
      </w:r>
      <w:r w:rsidRPr="008A78BE">
        <w:rPr>
          <w:rFonts w:ascii="Times New Roman" w:hAnsi="Times New Roman" w:cs="Times New Roman"/>
          <w:sz w:val="28"/>
          <w:szCs w:val="28"/>
        </w:rPr>
        <w:lastRenderedPageBreak/>
        <w:t xml:space="preserve">инерции. Поэтому атакующий удар в волейболе или атакующий бросок по воротам в гандболе из без опорного состояния выполняется одной, а не двумя руками. В последнем случае скорость точки, взаимодействующей с мячом,  значительно меньше, следовательно, меньше и скорость, сообщаемая мячу в результате удара. Величины встречных поворотов звеньев тела зависят от динамических характеристик взаимодействующих звеньев, каковыми являются масса звена, длина и положение его центра тяжести относительно оси, проходящей через сустав. В случае совпадения всех перечисленных параметров звенья поворачиваются в пространстве на одинаковый угол и при этом перемещаются навстречу друг другу с одинаковой угловой скоростью. При несовпадении какого-либо из перечисленных параметров одно из звеньев начинает вращаться медленнее, а другое  —  быстрее. Сильнее всего в этом отношении влияет длина звена и несколько меньше — масса. Движения </w:t>
      </w:r>
      <w:proofErr w:type="spellStart"/>
      <w:r w:rsidRPr="008A78BE">
        <w:rPr>
          <w:rFonts w:ascii="Times New Roman" w:hAnsi="Times New Roman" w:cs="Times New Roman"/>
          <w:sz w:val="28"/>
          <w:szCs w:val="28"/>
        </w:rPr>
        <w:t>сгибательно-разгибательного</w:t>
      </w:r>
      <w:proofErr w:type="spellEnd"/>
      <w:r w:rsidRPr="008A78BE">
        <w:rPr>
          <w:rFonts w:ascii="Times New Roman" w:hAnsi="Times New Roman" w:cs="Times New Roman"/>
          <w:sz w:val="28"/>
          <w:szCs w:val="28"/>
        </w:rPr>
        <w:t xml:space="preserve"> типа на фоне первоначального вращения тела  спортсмена приводят к заметным изменениям скорости вращения. Так, при приближении звеньев тела к ОЦТ угловая скорость резко возрастает, а при удалении  —  уменьшается. Количественная связь между параметрами, определяющими позу человека,  и его угловой скоростью определяется законом движения в </w:t>
      </w:r>
      <w:proofErr w:type="spellStart"/>
      <w:r w:rsidRPr="008A78BE">
        <w:rPr>
          <w:rFonts w:ascii="Times New Roman" w:hAnsi="Times New Roman" w:cs="Times New Roman"/>
          <w:sz w:val="28"/>
          <w:szCs w:val="28"/>
        </w:rPr>
        <w:t>безопорном</w:t>
      </w:r>
      <w:proofErr w:type="spellEnd"/>
      <w:r w:rsidRPr="008A78BE">
        <w:rPr>
          <w:rFonts w:ascii="Times New Roman" w:hAnsi="Times New Roman" w:cs="Times New Roman"/>
          <w:sz w:val="28"/>
          <w:szCs w:val="28"/>
        </w:rPr>
        <w:t xml:space="preserve"> состоянии  —  законом сохранения кинетического момента. В частности, если для определенности представить, что управляющее движение </w:t>
      </w:r>
      <w:proofErr w:type="spellStart"/>
      <w:r w:rsidRPr="008A78BE">
        <w:rPr>
          <w:rFonts w:ascii="Times New Roman" w:hAnsi="Times New Roman" w:cs="Times New Roman"/>
          <w:sz w:val="28"/>
          <w:szCs w:val="28"/>
        </w:rPr>
        <w:t>сгибательно-разгибательного</w:t>
      </w:r>
      <w:proofErr w:type="spellEnd"/>
      <w:r w:rsidRPr="008A78BE">
        <w:rPr>
          <w:rFonts w:ascii="Times New Roman" w:hAnsi="Times New Roman" w:cs="Times New Roman"/>
          <w:sz w:val="28"/>
          <w:szCs w:val="28"/>
        </w:rPr>
        <w:t xml:space="preserve"> типа выполняется в одном из суставов, а все остальные остаются неизменными, указанный закон вращательного движения может быть выражен следующим образом:</w:t>
      </w:r>
    </w:p>
    <w:p w:rsidR="008A78BE" w:rsidRPr="008A78BE" w:rsidRDefault="008A78BE"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J</w:t>
      </w:r>
      <w:r w:rsidRPr="008A78BE">
        <w:rPr>
          <w:rFonts w:ascii="Times New Roman" w:hAnsi="Times New Roman" w:cs="Times New Roman"/>
          <w:sz w:val="28"/>
          <w:szCs w:val="28"/>
          <w:vertAlign w:val="subscript"/>
        </w:rPr>
        <w:t>1</w:t>
      </w:r>
      <w:r w:rsidR="008A78BE">
        <w:rPr>
          <w:rFonts w:ascii="Times New Roman" w:hAnsi="Times New Roman" w:cs="Times New Roman"/>
          <w:sz w:val="28"/>
          <w:szCs w:val="28"/>
        </w:rPr>
        <w:t>ω</w:t>
      </w:r>
      <w:r w:rsidRPr="008A78BE">
        <w:rPr>
          <w:rFonts w:ascii="Times New Roman" w:hAnsi="Times New Roman" w:cs="Times New Roman"/>
          <w:sz w:val="28"/>
          <w:szCs w:val="28"/>
          <w:vertAlign w:val="subscript"/>
        </w:rPr>
        <w:t>1</w:t>
      </w:r>
      <w:r w:rsidRPr="008A78BE">
        <w:rPr>
          <w:rFonts w:ascii="Times New Roman" w:hAnsi="Times New Roman" w:cs="Times New Roman"/>
          <w:sz w:val="28"/>
          <w:szCs w:val="28"/>
        </w:rPr>
        <w:t xml:space="preserve"> = J</w:t>
      </w:r>
      <w:r w:rsidRPr="008A78BE">
        <w:rPr>
          <w:rFonts w:ascii="Times New Roman" w:hAnsi="Times New Roman" w:cs="Times New Roman"/>
          <w:sz w:val="28"/>
          <w:szCs w:val="28"/>
          <w:vertAlign w:val="subscript"/>
        </w:rPr>
        <w:t>2</w:t>
      </w:r>
      <w:r w:rsidR="008A78BE">
        <w:rPr>
          <w:rFonts w:ascii="Times New Roman" w:hAnsi="Times New Roman" w:cs="Times New Roman"/>
          <w:sz w:val="28"/>
          <w:szCs w:val="28"/>
        </w:rPr>
        <w:t>ω</w:t>
      </w:r>
      <w:r w:rsidRPr="008A78BE">
        <w:rPr>
          <w:rFonts w:ascii="Times New Roman" w:hAnsi="Times New Roman" w:cs="Times New Roman"/>
          <w:sz w:val="28"/>
          <w:szCs w:val="28"/>
          <w:vertAlign w:val="subscript"/>
        </w:rPr>
        <w:t>2</w:t>
      </w:r>
      <w:r w:rsidRPr="008A78BE">
        <w:rPr>
          <w:rFonts w:ascii="Times New Roman" w:hAnsi="Times New Roman" w:cs="Times New Roman"/>
          <w:sz w:val="28"/>
          <w:szCs w:val="28"/>
        </w:rPr>
        <w:t xml:space="preserve"> = L = </w:t>
      </w:r>
      <w:proofErr w:type="spellStart"/>
      <w:r w:rsidRPr="008A78BE">
        <w:rPr>
          <w:rFonts w:ascii="Times New Roman" w:hAnsi="Times New Roman" w:cs="Times New Roman"/>
          <w:sz w:val="28"/>
          <w:szCs w:val="28"/>
        </w:rPr>
        <w:t>сonst</w:t>
      </w:r>
      <w:proofErr w:type="spellEnd"/>
      <w:r w:rsidRPr="008A78BE">
        <w:rPr>
          <w:rFonts w:ascii="Times New Roman" w:hAnsi="Times New Roman" w:cs="Times New Roman"/>
          <w:sz w:val="28"/>
          <w:szCs w:val="28"/>
        </w:rPr>
        <w:t xml:space="preserve">  </w:t>
      </w:r>
      <w:r w:rsidRPr="008A78BE">
        <w:rPr>
          <w:rFonts w:ascii="Times New Roman" w:hAnsi="Times New Roman" w:cs="Times New Roman"/>
          <w:color w:val="FF0000"/>
          <w:sz w:val="28"/>
          <w:szCs w:val="28"/>
        </w:rPr>
        <w:t>(3.1)</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где  J</w:t>
      </w:r>
      <w:r w:rsidRPr="008A78BE">
        <w:rPr>
          <w:rFonts w:ascii="Times New Roman" w:hAnsi="Times New Roman" w:cs="Times New Roman"/>
          <w:sz w:val="28"/>
          <w:szCs w:val="28"/>
          <w:vertAlign w:val="subscript"/>
        </w:rPr>
        <w:t>1</w:t>
      </w:r>
      <w:r w:rsidRPr="008A78BE">
        <w:rPr>
          <w:rFonts w:ascii="Times New Roman" w:hAnsi="Times New Roman" w:cs="Times New Roman"/>
          <w:sz w:val="28"/>
          <w:szCs w:val="28"/>
        </w:rPr>
        <w:t xml:space="preserve">  и  </w:t>
      </w:r>
      <w:r w:rsidR="008A78BE">
        <w:rPr>
          <w:rFonts w:ascii="Times New Roman" w:hAnsi="Times New Roman" w:cs="Times New Roman"/>
          <w:sz w:val="28"/>
          <w:szCs w:val="28"/>
        </w:rPr>
        <w:t>ω</w:t>
      </w:r>
      <w:r w:rsidRPr="008A78BE">
        <w:rPr>
          <w:rFonts w:ascii="Times New Roman" w:hAnsi="Times New Roman" w:cs="Times New Roman"/>
          <w:sz w:val="28"/>
          <w:szCs w:val="28"/>
          <w:vertAlign w:val="subscript"/>
        </w:rPr>
        <w:t>1</w:t>
      </w:r>
      <w:r w:rsidRPr="008A78BE">
        <w:rPr>
          <w:rFonts w:ascii="Times New Roman" w:hAnsi="Times New Roman" w:cs="Times New Roman"/>
          <w:sz w:val="28"/>
          <w:szCs w:val="28"/>
        </w:rPr>
        <w:t xml:space="preserve">  —  соответственно момент инерции и угловая скорость тела спортсмена  относительно ОЦТ в момент времени  t</w:t>
      </w:r>
      <w:r w:rsidRPr="008A78BE">
        <w:rPr>
          <w:rFonts w:ascii="Times New Roman" w:hAnsi="Times New Roman" w:cs="Times New Roman"/>
          <w:sz w:val="28"/>
          <w:szCs w:val="28"/>
          <w:vertAlign w:val="subscript"/>
        </w:rPr>
        <w:t>1</w:t>
      </w:r>
      <w:r w:rsidRPr="008A78BE">
        <w:rPr>
          <w:rFonts w:ascii="Times New Roman" w:hAnsi="Times New Roman" w:cs="Times New Roman"/>
          <w:sz w:val="28"/>
          <w:szCs w:val="28"/>
        </w:rPr>
        <w:t>;  J</w:t>
      </w:r>
      <w:r w:rsidRPr="008A78BE">
        <w:rPr>
          <w:rFonts w:ascii="Times New Roman" w:hAnsi="Times New Roman" w:cs="Times New Roman"/>
          <w:sz w:val="28"/>
          <w:szCs w:val="28"/>
          <w:vertAlign w:val="subscript"/>
        </w:rPr>
        <w:t>2</w:t>
      </w:r>
      <w:r w:rsidRPr="008A78BE">
        <w:rPr>
          <w:rFonts w:ascii="Times New Roman" w:hAnsi="Times New Roman" w:cs="Times New Roman"/>
          <w:sz w:val="28"/>
          <w:szCs w:val="28"/>
        </w:rPr>
        <w:t xml:space="preserve">  и  </w:t>
      </w:r>
      <w:r w:rsidR="008A78BE">
        <w:rPr>
          <w:rFonts w:ascii="Times New Roman" w:hAnsi="Times New Roman" w:cs="Times New Roman"/>
          <w:sz w:val="28"/>
          <w:szCs w:val="28"/>
        </w:rPr>
        <w:t>ω</w:t>
      </w:r>
      <w:r w:rsidRPr="008A78BE">
        <w:rPr>
          <w:rFonts w:ascii="Times New Roman" w:hAnsi="Times New Roman" w:cs="Times New Roman"/>
          <w:sz w:val="28"/>
          <w:szCs w:val="28"/>
          <w:vertAlign w:val="subscript"/>
        </w:rPr>
        <w:t>2</w:t>
      </w:r>
      <w:r w:rsidRPr="008A78BE">
        <w:rPr>
          <w:rFonts w:ascii="Times New Roman" w:hAnsi="Times New Roman" w:cs="Times New Roman"/>
          <w:sz w:val="28"/>
          <w:szCs w:val="28"/>
        </w:rPr>
        <w:t xml:space="preserve">  —  упомянутые параметры в момент времени t2; L — величина кинетического момента тела.</w:t>
      </w:r>
    </w:p>
    <w:p w:rsidR="008A78BE" w:rsidRDefault="008A78BE"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Из приведенной формулы видно, что при изменении момента инерции тела спортсмена, например, при уменьшении  его  в два раза, происходит мгновенное двукратное увеличение угловой скорости. При выполнении </w:t>
      </w:r>
      <w:proofErr w:type="spellStart"/>
      <w:r w:rsidRPr="008A78BE">
        <w:rPr>
          <w:rFonts w:ascii="Times New Roman" w:hAnsi="Times New Roman" w:cs="Times New Roman"/>
          <w:sz w:val="28"/>
          <w:szCs w:val="28"/>
        </w:rPr>
        <w:t>сгибательно-разгибательных</w:t>
      </w:r>
      <w:proofErr w:type="spellEnd"/>
      <w:r w:rsidRPr="008A78BE">
        <w:rPr>
          <w:rFonts w:ascii="Times New Roman" w:hAnsi="Times New Roman" w:cs="Times New Roman"/>
          <w:sz w:val="28"/>
          <w:szCs w:val="28"/>
        </w:rPr>
        <w:t xml:space="preserve"> управляющих движений происходит изменение расстояния между центрами тяжести взаимодействующих звеньев и, соответственно, момента инерции тела спортсмена относительно ОЦТ. При уменьшении указанного расстояния момент инерции резко уменьшается, что влечет за собой соответствующее увеличение угловой скорости вращения. При выпрямлении тела произойдет ее уменьшение.</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 xml:space="preserve">Аналогичный, но более заметный результат будет наблюдаться при выполнении одновременно нескольких управляющих движений </w:t>
      </w:r>
      <w:proofErr w:type="spellStart"/>
      <w:r w:rsidRPr="008A78BE">
        <w:rPr>
          <w:rFonts w:ascii="Times New Roman" w:hAnsi="Times New Roman" w:cs="Times New Roman"/>
          <w:sz w:val="28"/>
          <w:szCs w:val="28"/>
        </w:rPr>
        <w:t>сгибательно-разгибательного</w:t>
      </w:r>
      <w:proofErr w:type="spellEnd"/>
      <w:r w:rsidRPr="008A78BE">
        <w:rPr>
          <w:rFonts w:ascii="Times New Roman" w:hAnsi="Times New Roman" w:cs="Times New Roman"/>
          <w:sz w:val="28"/>
          <w:szCs w:val="28"/>
        </w:rPr>
        <w:t xml:space="preserve"> типа, приближающих или удаляющих звенья тела относительно ОЦТ.</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lastRenderedPageBreak/>
        <w:t xml:space="preserve">Поскольку величина момента инерции тела спортсмена при переходе от выпрямленного (момент инерции  J  </w:t>
      </w:r>
      <w:r w:rsidR="008A78BE">
        <w:rPr>
          <w:rFonts w:ascii="Times New Roman" w:hAnsi="Times New Roman" w:cs="Times New Roman"/>
          <w:sz w:val="28"/>
          <w:szCs w:val="28"/>
        </w:rPr>
        <w:t>≈</w:t>
      </w:r>
      <w:r w:rsidRPr="008A78BE">
        <w:rPr>
          <w:rFonts w:ascii="Times New Roman" w:hAnsi="Times New Roman" w:cs="Times New Roman"/>
          <w:sz w:val="28"/>
          <w:szCs w:val="28"/>
        </w:rPr>
        <w:t xml:space="preserve">  15) к сгруппированному состоянию (J </w:t>
      </w:r>
      <w:r w:rsidR="008A78BE">
        <w:rPr>
          <w:rFonts w:ascii="Times New Roman" w:hAnsi="Times New Roman" w:cs="Times New Roman"/>
          <w:sz w:val="28"/>
          <w:szCs w:val="28"/>
        </w:rPr>
        <w:t xml:space="preserve">≈ </w:t>
      </w:r>
      <w:r w:rsidRPr="008A78BE">
        <w:rPr>
          <w:rFonts w:ascii="Times New Roman" w:hAnsi="Times New Roman" w:cs="Times New Roman"/>
          <w:sz w:val="28"/>
          <w:szCs w:val="28"/>
        </w:rPr>
        <w:t>3) может изменяться в пять и более  раз, во столько же раз может изменяться и угловая скорость вращения.</w:t>
      </w:r>
    </w:p>
    <w:p w:rsidR="00684E14" w:rsidRDefault="00684E14" w:rsidP="008A78BE">
      <w:pPr>
        <w:spacing w:after="0" w:line="240" w:lineRule="auto"/>
        <w:ind w:firstLine="709"/>
        <w:jc w:val="both"/>
        <w:rPr>
          <w:rFonts w:ascii="Times New Roman" w:hAnsi="Times New Roman" w:cs="Times New Roman"/>
          <w:sz w:val="28"/>
          <w:szCs w:val="28"/>
        </w:rPr>
      </w:pPr>
      <w:proofErr w:type="spellStart"/>
      <w:r w:rsidRPr="008A78BE">
        <w:rPr>
          <w:rFonts w:ascii="Times New Roman" w:hAnsi="Times New Roman" w:cs="Times New Roman"/>
          <w:sz w:val="28"/>
          <w:szCs w:val="28"/>
        </w:rPr>
        <w:t>Сгибательно-разгибательные</w:t>
      </w:r>
      <w:proofErr w:type="spellEnd"/>
      <w:r w:rsidRPr="008A78BE">
        <w:rPr>
          <w:rFonts w:ascii="Times New Roman" w:hAnsi="Times New Roman" w:cs="Times New Roman"/>
          <w:sz w:val="28"/>
          <w:szCs w:val="28"/>
        </w:rPr>
        <w:t xml:space="preserve"> управляющие движения приводят к перемещению в пространстве ОЦТ при одновременном создании вращательного импульса  (кинетического момента) относительно указанной точки. При выполнении спортивных движений они обеспечивают перемещение тела человека как целого в пространстве (локомоции), а также сообщают ему вращательный импульс во время осуществления акробатических элементов </w:t>
      </w:r>
      <w:r w:rsidRPr="008A78BE">
        <w:rPr>
          <w:rFonts w:ascii="Times New Roman" w:hAnsi="Times New Roman" w:cs="Times New Roman"/>
          <w:color w:val="FF0000"/>
          <w:sz w:val="28"/>
          <w:szCs w:val="28"/>
        </w:rPr>
        <w:t>(рис.  22)</w:t>
      </w:r>
      <w:r w:rsidRPr="008A78BE">
        <w:rPr>
          <w:rFonts w:ascii="Times New Roman" w:hAnsi="Times New Roman" w:cs="Times New Roman"/>
          <w:sz w:val="28"/>
          <w:szCs w:val="28"/>
        </w:rPr>
        <w:t xml:space="preserve">. При этом перемещение ОЦТ происходит в направлении движения опорного звена, а вращение тела, как целого, происходит в направлении звена, удаленного от опоры. </w:t>
      </w:r>
    </w:p>
    <w:p w:rsidR="008A78BE" w:rsidRPr="008A78BE" w:rsidRDefault="00125916" w:rsidP="008A78BE">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571750" cy="3810000"/>
            <wp:effectExtent l="19050" t="0" r="0" b="0"/>
            <wp:docPr id="1" name="Рисунок 0" descr="сгибани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гибание.gif"/>
                    <pic:cNvPicPr/>
                  </pic:nvPicPr>
                  <pic:blipFill>
                    <a:blip r:embed="rId4" cstate="print"/>
                    <a:stretch>
                      <a:fillRect/>
                    </a:stretch>
                  </pic:blipFill>
                  <pic:spPr>
                    <a:xfrm>
                      <a:off x="0" y="0"/>
                      <a:ext cx="2571750" cy="3810000"/>
                    </a:xfrm>
                    <a:prstGeom prst="rect">
                      <a:avLst/>
                    </a:prstGeom>
                  </pic:spPr>
                </pic:pic>
              </a:graphicData>
            </a:graphic>
          </wp:inline>
        </w:drawing>
      </w:r>
    </w:p>
    <w:p w:rsidR="00684E14" w:rsidRPr="008A78BE" w:rsidRDefault="00684E14" w:rsidP="008A78BE">
      <w:pPr>
        <w:spacing w:after="0" w:line="240" w:lineRule="auto"/>
        <w:ind w:firstLine="709"/>
        <w:jc w:val="both"/>
        <w:rPr>
          <w:rFonts w:ascii="Times New Roman" w:hAnsi="Times New Roman" w:cs="Times New Roman"/>
          <w:color w:val="FF0000"/>
          <w:sz w:val="28"/>
          <w:szCs w:val="28"/>
        </w:rPr>
      </w:pPr>
      <w:r w:rsidRPr="008A78BE">
        <w:rPr>
          <w:rFonts w:ascii="Times New Roman" w:hAnsi="Times New Roman" w:cs="Times New Roman"/>
          <w:color w:val="FF0000"/>
          <w:sz w:val="28"/>
          <w:szCs w:val="28"/>
        </w:rPr>
        <w:t xml:space="preserve">Рис. 22. Результат </w:t>
      </w:r>
      <w:proofErr w:type="spellStart"/>
      <w:r w:rsidRPr="008A78BE">
        <w:rPr>
          <w:rFonts w:ascii="Times New Roman" w:hAnsi="Times New Roman" w:cs="Times New Roman"/>
          <w:color w:val="FF0000"/>
          <w:sz w:val="28"/>
          <w:szCs w:val="28"/>
        </w:rPr>
        <w:t>сгибательно-разгибательного</w:t>
      </w:r>
      <w:proofErr w:type="spellEnd"/>
      <w:r w:rsidRPr="008A78BE">
        <w:rPr>
          <w:rFonts w:ascii="Times New Roman" w:hAnsi="Times New Roman" w:cs="Times New Roman"/>
          <w:color w:val="FF0000"/>
          <w:sz w:val="28"/>
          <w:szCs w:val="28"/>
        </w:rPr>
        <w:t xml:space="preserve"> управляющего движения в контакте с опорой без начального вращения</w:t>
      </w:r>
    </w:p>
    <w:p w:rsidR="008A78BE" w:rsidRDefault="008A78BE" w:rsidP="008A78BE">
      <w:pPr>
        <w:spacing w:after="0" w:line="240" w:lineRule="auto"/>
        <w:ind w:firstLine="709"/>
        <w:jc w:val="both"/>
        <w:rPr>
          <w:rFonts w:ascii="Times New Roman" w:hAnsi="Times New Roman" w:cs="Times New Roman"/>
          <w:sz w:val="28"/>
          <w:szCs w:val="28"/>
        </w:rPr>
      </w:pP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Величина перемещения ОЦТ, его скорость, а также вращательный импульс, получаемый телом,  зависят от исходной величины суставного угла,</w:t>
      </w:r>
      <w:r w:rsidR="00125916">
        <w:rPr>
          <w:rFonts w:ascii="Times New Roman" w:hAnsi="Times New Roman" w:cs="Times New Roman"/>
          <w:sz w:val="28"/>
          <w:szCs w:val="28"/>
        </w:rPr>
        <w:t xml:space="preserve"> </w:t>
      </w:r>
      <w:r w:rsidRPr="008A78BE">
        <w:rPr>
          <w:rFonts w:ascii="Times New Roman" w:hAnsi="Times New Roman" w:cs="Times New Roman"/>
          <w:sz w:val="28"/>
          <w:szCs w:val="28"/>
        </w:rPr>
        <w:t>амплитуды и скорости движения. Например, в исходном положении, при котором угол в тазобедренном суставе опорной ноги составляет угол 90 градусов,  выполнение разгибательного движения на 30 градусов приводит к перемещению ОЦТ  вперед  приблизительно на 8 см,  а при аналогичном движении из выпрямленного положения — всего на 2 см.</w:t>
      </w:r>
    </w:p>
    <w:p w:rsidR="00684E14" w:rsidRPr="008A78BE" w:rsidRDefault="00684E14" w:rsidP="008A78BE">
      <w:pPr>
        <w:spacing w:after="0" w:line="240" w:lineRule="auto"/>
        <w:ind w:firstLine="709"/>
        <w:jc w:val="both"/>
        <w:rPr>
          <w:rFonts w:ascii="Times New Roman" w:hAnsi="Times New Roman" w:cs="Times New Roman"/>
          <w:sz w:val="28"/>
          <w:szCs w:val="28"/>
        </w:rPr>
      </w:pPr>
      <w:proofErr w:type="spellStart"/>
      <w:r w:rsidRPr="008A78BE">
        <w:rPr>
          <w:rFonts w:ascii="Times New Roman" w:hAnsi="Times New Roman" w:cs="Times New Roman"/>
          <w:sz w:val="28"/>
          <w:szCs w:val="28"/>
        </w:rPr>
        <w:t>Сгибательно-разгибательные</w:t>
      </w:r>
      <w:proofErr w:type="spellEnd"/>
      <w:r w:rsidRPr="008A78BE">
        <w:rPr>
          <w:rFonts w:ascii="Times New Roman" w:hAnsi="Times New Roman" w:cs="Times New Roman"/>
          <w:sz w:val="28"/>
          <w:szCs w:val="28"/>
        </w:rPr>
        <w:t xml:space="preserve"> управляющие движения. Движения данного типа, как правило, всегда приводят к изменению расстояния звеньев тела до оси вращения, проходящей через точку контакта  с опорой. </w:t>
      </w:r>
      <w:r w:rsidRPr="008A78BE">
        <w:rPr>
          <w:rFonts w:ascii="Times New Roman" w:hAnsi="Times New Roman" w:cs="Times New Roman"/>
          <w:sz w:val="28"/>
          <w:szCs w:val="28"/>
        </w:rPr>
        <w:lastRenderedPageBreak/>
        <w:t>Следствием этого, как уже указывалось в начале параграфа, является изменение угловой скорости вращения тела как целого.</w:t>
      </w:r>
    </w:p>
    <w:p w:rsidR="00684E14"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Характерным примером указанного изменения скорости является выполнение спортсменом большого оборота на перекладине. Первую половину большого оборота спортсмен может выполнять без изменения позы. После прохождения нижней точки для успешного завершения оборота он, приближая звенья тела к оси перекладины, увеличивает скорость своего вращательного движения. Это позволяет ему полностью выполнить цикл вращения.</w:t>
      </w:r>
    </w:p>
    <w:p w:rsidR="00FD28C7" w:rsidRPr="008A78BE" w:rsidRDefault="00684E14" w:rsidP="008A78BE">
      <w:pPr>
        <w:spacing w:after="0" w:line="240" w:lineRule="auto"/>
        <w:ind w:firstLine="709"/>
        <w:jc w:val="both"/>
        <w:rPr>
          <w:rFonts w:ascii="Times New Roman" w:hAnsi="Times New Roman" w:cs="Times New Roman"/>
          <w:sz w:val="28"/>
          <w:szCs w:val="28"/>
        </w:rPr>
      </w:pPr>
      <w:r w:rsidRPr="008A78BE">
        <w:rPr>
          <w:rFonts w:ascii="Times New Roman" w:hAnsi="Times New Roman" w:cs="Times New Roman"/>
          <w:sz w:val="28"/>
          <w:szCs w:val="28"/>
        </w:rPr>
        <w:t>Другим характерным примером является выполнение быстрых вращений в фигурном катании, в частности,  такого элемента как "волчок". Здесь исполнитель на фоне вращения тела относительно оси, проходящей через точку контакта с опорой и  ОЦТ, для увеличения скорости вращения выполняет движения, приводящие к приближению звеньев тела к оси вращения, и для замедления вращательного движения — удаляющие звенья от оси.</w:t>
      </w:r>
    </w:p>
    <w:sectPr w:rsidR="00FD28C7" w:rsidRPr="008A78BE" w:rsidSect="00FD2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characterSpacingControl w:val="doNotCompress"/>
  <w:compat/>
  <w:rsids>
    <w:rsidRoot w:val="00684E14"/>
    <w:rsid w:val="00125916"/>
    <w:rsid w:val="00285639"/>
    <w:rsid w:val="00684E14"/>
    <w:rsid w:val="008A78BE"/>
    <w:rsid w:val="00961E71"/>
    <w:rsid w:val="00A91EC0"/>
    <w:rsid w:val="00E30A5D"/>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59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59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1912</Words>
  <Characters>10903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4</cp:revision>
  <dcterms:created xsi:type="dcterms:W3CDTF">2021-03-11T11:14:00Z</dcterms:created>
  <dcterms:modified xsi:type="dcterms:W3CDTF">2021-04-27T09:43:00Z</dcterms:modified>
</cp:coreProperties>
</file>